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</w:rPr>
        <w:drawing xmlns:a="http://schemas.openxmlformats.org/drawingml/2006/main"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19054</wp:posOffset>
            </wp:positionH>
            <wp:positionV relativeFrom="line">
              <wp:posOffset>114300</wp:posOffset>
            </wp:positionV>
            <wp:extent cx="1974656" cy="1216388"/>
            <wp:effectExtent l="0" t="0" r="0" b="0"/>
            <wp:wrapSquare wrapText="bothSides" distL="114300" distR="114300" distT="114300" distB="11430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56" cy="12163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</w:pPr>
    </w:p>
    <w:p>
      <w:pPr>
        <w:pStyle w:val="Corps"/>
        <w:keepNext w:val="1"/>
        <w:keepLines w:val="1"/>
        <w:spacing w:after="60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headingh.gjdgxs" w:id="0"/>
      <w:bookmarkEnd w:id="0"/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iche Action de M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diation Num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rique</w:t>
      </w:r>
    </w:p>
    <w:p>
      <w:pPr>
        <w:pStyle w:val="Corps"/>
      </w:pPr>
    </w:p>
    <w:p>
      <w:pPr>
        <w:pStyle w:val="Corps"/>
        <w:keepNext w:val="1"/>
        <w:keepLines w:val="1"/>
        <w:spacing w:before="400" w:after="120"/>
        <w:rPr>
          <w:rStyle w:val="Aucun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headingh.30j0zll" w:id="1"/>
      <w:bookmarkEnd w:id="1"/>
      <w:r>
        <w:rPr>
          <w:rStyle w:val="Aucun"/>
          <w:sz w:val="38"/>
          <w:szCs w:val="38"/>
          <w:rtl w:val="0"/>
        </w:rPr>
        <w:t>A</w:t>
      </w:r>
      <w:r>
        <w:rPr>
          <w:rStyle w:val="Aucun"/>
          <w:sz w:val="38"/>
          <w:szCs w:val="38"/>
          <w:rtl w:val="0"/>
          <w:lang w:val="nl-NL"/>
        </w:rPr>
        <w:t>telier robot - D</w:t>
      </w:r>
      <w:r>
        <w:rPr>
          <w:rStyle w:val="Aucun"/>
          <w:sz w:val="38"/>
          <w:szCs w:val="38"/>
          <w:rtl w:val="0"/>
          <w:lang w:val="fr-FR"/>
        </w:rPr>
        <w:t>é</w:t>
      </w:r>
      <w:r>
        <w:rPr>
          <w:rStyle w:val="Aucun"/>
          <w:sz w:val="38"/>
          <w:szCs w:val="38"/>
          <w:rtl w:val="0"/>
          <w:lang w:val="fr-FR"/>
        </w:rPr>
        <w:t>couverte robot programmable mBot</w:t>
      </w:r>
    </w:p>
    <w:p>
      <w:pPr>
        <w:pStyle w:val="Corps"/>
      </w:pPr>
    </w:p>
    <w:tbl>
      <w:tblPr>
        <w:tblW w:w="9585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7350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Environnement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Atelier collectif 6 participants maximum.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B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ficiaires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Ateliers pour les adolescents le mercredi apr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s-midi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Contexte 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Volont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la communaut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de communes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ouvrir les jeunes aux concepts de la programmation et de la robotique.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 heure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Lieu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dialab des Granges a Vic sur Cere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Objectif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dagogiques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numPr>
                <w:ilvl w:val="0"/>
                <w:numId w:val="1"/>
              </w:numPr>
              <w:spacing w:line="240" w:lineRule="auto"/>
              <w:rPr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Ouvrir les apprenants au concept de programmation robotique.</w:t>
            </w:r>
          </w:p>
          <w:p>
            <w:pPr>
              <w:pStyle w:val="Corps"/>
              <w:widowControl w:val="0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Susciter l'int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 chez un public jeune.</w:t>
            </w:r>
          </w:p>
        </w:tc>
      </w:tr>
      <w:tr>
        <w:tblPrEx>
          <w:shd w:val="clear" w:color="auto" w:fill="ced7e7"/>
        </w:tblPrEx>
        <w:trPr>
          <w:trHeight w:val="577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roul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la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ance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(5 minutes)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Accueil des apprenants. Br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sentation de la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ance.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(5 minutes)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sentation du robot en faisant abstraction de tout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tail technique.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monstration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objectif de fin de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ance devant les apprenants.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(5 minutes)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Moment de jeu avec les robots. Chaque apprenant joue avec son robot.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(10 minutes)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sentation du robot. 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 ce 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il peut faire ? Pourquoi est-ce que 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 modulable ? Comment lui donner des instructions ? Comment les ex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cuter ?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(10 minutes)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sentation du concept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instructions. 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 ce 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suite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instructions, comment le robot 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instruction.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(5 minutes)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Moment de jeu avec les robots.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(5 minutes)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Conclusion,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ponses aux potentielles questions 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thodes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dagogiques employ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numPr>
                <w:ilvl w:val="0"/>
                <w:numId w:val="2"/>
              </w:numPr>
              <w:spacing w:line="240" w:lineRule="auto"/>
              <w:rPr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Faire participer au maximum les apprenants</w:t>
            </w:r>
          </w:p>
          <w:p>
            <w:pPr>
              <w:pStyle w:val="Corps"/>
              <w:widowControl w:val="0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Orienter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atelier dans une direction ludique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Moyens humains (en plus du CNFS)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Moyens mat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riels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- Autant de robots (mBot) et de 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commandes que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apprenant. Les robots doivent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charg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- Un ordinateur portable pour le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dagogue.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- Un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troprojecteur ou grand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cran tactile permettant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afficher des informations devant les apprenants.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- Le 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cessaire permettant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installation des apprenants : Une pi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 ferm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e, bureaux, chaises.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galement les robots doivent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connect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en amont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ordinateur du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dagogue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Moyens immat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riels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Une connexion internet (Non obligatoire)</w:t>
            </w:r>
          </w:p>
        </w:tc>
      </w:tr>
      <w:tr>
        <w:tblPrEx>
          <w:shd w:val="clear" w:color="auto" w:fill="ced7e7"/>
        </w:tblPrEx>
        <w:trPr>
          <w:trHeight w:val="169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Modalit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valuation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Ressenti de la part du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dagogue,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“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Est-ce que les apprenants se sont amus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?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”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 Demander au groupe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ils sont 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ress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 apprendre plus avec une potentielle ouverture vers un nouvel atelier ?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Si les apprenants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amusent alors la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couverte est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ussie. Et il y a de grandes chances que les adolescents reviennent pour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couvrir plus en profondeur les rouages de la robotique.</w:t>
            </w:r>
          </w:p>
        </w:tc>
      </w:tr>
    </w:tbl>
    <w:p>
      <w:pPr>
        <w:pStyle w:val="Corps"/>
        <w:widowControl w:val="0"/>
        <w:spacing w:line="240" w:lineRule="auto"/>
        <w:ind w:left="15" w:hanging="15"/>
      </w:pPr>
      <w:r/>
    </w:p>
    <w:sectPr>
      <w:headerReference w:type="default" r:id="rId5"/>
      <w:footerReference w:type="default" r:id="rId6"/>
      <w:pgSz w:w="11900" w:h="16840" w:orient="portrait"/>
      <w:pgMar w:top="566" w:right="1133" w:bottom="566" w:left="113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