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19053</wp:posOffset>
            </wp:positionH>
            <wp:positionV relativeFrom="line">
              <wp:posOffset>114300</wp:posOffset>
            </wp:positionV>
            <wp:extent cx="1974656" cy="1216388"/>
            <wp:effectExtent l="0" t="0" r="0" b="0"/>
            <wp:wrapSquare wrapText="bothSides" distL="114300" distR="114300" distT="114300" distB="11430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56" cy="1216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</w:pPr>
    </w:p>
    <w:p>
      <w:pPr>
        <w:pStyle w:val="Corps"/>
        <w:keepNext w:val="1"/>
        <w:keepLines w:val="1"/>
        <w:spacing w:after="60"/>
        <w:jc w:val="center"/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iche Action de 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diation Num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z w:val="52"/>
          <w:szCs w:val="5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rique</w:t>
      </w:r>
    </w:p>
    <w:p>
      <w:pPr>
        <w:pStyle w:val="Corps"/>
      </w:pPr>
    </w:p>
    <w:p>
      <w:pPr>
        <w:pStyle w:val="Corps"/>
        <w:keepNext w:val="1"/>
        <w:keepLines w:val="1"/>
        <w:spacing w:before="400" w:after="120"/>
        <w:rPr>
          <w:rStyle w:val="Aucun"/>
          <w:caps w:val="0"/>
          <w:smallCaps w:val="0"/>
          <w:strike w:val="0"/>
          <w:dstrike w:val="0"/>
          <w:outline w:val="0"/>
          <w:color w:val="000000"/>
          <w:sz w:val="40"/>
          <w:szCs w:val="4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30j0zll" w:id="1"/>
      <w:bookmarkEnd w:id="1"/>
      <w:r>
        <w:rPr>
          <w:rStyle w:val="Aucun"/>
          <w:sz w:val="40"/>
          <w:szCs w:val="40"/>
          <w:rtl w:val="0"/>
        </w:rPr>
        <w:t>A</w:t>
      </w:r>
      <w:r>
        <w:rPr>
          <w:rStyle w:val="Aucun"/>
          <w:sz w:val="40"/>
          <w:szCs w:val="40"/>
          <w:rtl w:val="0"/>
        </w:rPr>
        <w:t>telier tablette - D</w:t>
      </w:r>
      <w:r>
        <w:rPr>
          <w:rStyle w:val="Aucun"/>
          <w:sz w:val="40"/>
          <w:szCs w:val="40"/>
          <w:rtl w:val="0"/>
          <w:lang w:val="fr-FR"/>
        </w:rPr>
        <w:t>é</w:t>
      </w:r>
      <w:r>
        <w:rPr>
          <w:rStyle w:val="Aucun"/>
          <w:sz w:val="40"/>
          <w:szCs w:val="40"/>
          <w:rtl w:val="0"/>
          <w:lang w:val="fr-FR"/>
        </w:rPr>
        <w:t>couverte du support tablette et recherche sur internet</w:t>
      </w:r>
    </w:p>
    <w:p>
      <w:pPr>
        <w:pStyle w:val="Corps"/>
      </w:pPr>
    </w:p>
    <w:tbl>
      <w:tblPr>
        <w:tblW w:w="9585" w:type="dxa"/>
        <w:jc w:val="left"/>
        <w:tblInd w:w="1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7350"/>
      </w:tblGrid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Environnement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Atelier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couverte en individuel ou collectif (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4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personnes maximum) de la tablette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 sein du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dialab des Granges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ficiaires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Association Carlades Net (Public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nior)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Contexte 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Volont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part de la communaut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de communes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aider les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niors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monter en 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 avec le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Dur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1 heure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Lieu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dialab des Granges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Vic sur Cere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Objectif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numPr>
                <w:ilvl w:val="0"/>
                <w:numId w:val="1"/>
              </w:numPr>
              <w:spacing w:line="240" w:lineRule="auto"/>
              <w:rPr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Faire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couvrir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tablette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ANDROID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aux apprenants.</w:t>
            </w:r>
          </w:p>
          <w:p>
            <w:pPr>
              <w:pStyle w:val="Corps"/>
              <w:widowControl w:val="0"/>
              <w:numPr>
                <w:ilvl w:val="0"/>
                <w:numId w:val="1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Effectuer une recherche sur internet.</w:t>
            </w:r>
          </w:p>
        </w:tc>
      </w:tr>
      <w:tr>
        <w:tblPrEx>
          <w:shd w:val="clear" w:color="auto" w:fill="ced7e7"/>
        </w:tblPrEx>
        <w:trPr>
          <w:trHeight w:val="76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roul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Accueil des apprenants.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Br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 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sentation de la s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ance.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10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Ice Breaker rapide (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PHOTOLANGAGE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Exprimer et partager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esprit gr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â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image.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) pour que les apprenants puissent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tre a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aise le long de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atelier et se soutenir en cas de difficult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 (aide entre pairs) 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Analyse du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niveau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 de la personne en effectuant un rapide test de leurs comp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tences num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riques.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En fonction de leur niveau, les diff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tapes seront allong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25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Allumer la tablette.</w:t>
            </w:r>
          </w:p>
          <w:p>
            <w:pPr>
              <w:pStyle w:val="Corps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verrouiller la tablette si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cessaire.</w:t>
            </w:r>
          </w:p>
          <w:p>
            <w:pPr>
              <w:pStyle w:val="Corps"/>
              <w:widowControl w:val="0"/>
              <w:numPr>
                <w:ilvl w:val="0"/>
                <w:numId w:val="2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Se connecter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internet en WIFI 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Aller sur internet.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Faire une recherche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un article La montagne concernant la commune de Vic sur Cere . 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(10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(Si les apprenants sont suffisamment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…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Sinon les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tapes sont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 pour assurer de la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hension de la 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thode.)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- Enregistrer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article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soit le texte, soit la page internet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, soit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image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, soit faire une impression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cran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article . </w:t>
            </w:r>
          </w:p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  <w:lang w:val="fr-FR"/>
              </w:rPr>
            </w:pP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(5 minutes)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Conclusion,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ponses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aux questions . 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Distribution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une fiche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sum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pour ceux qui souhaitent approfondir leur connaissance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la maison . 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thodes p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dagogiques employ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objectif est que la personne termine cette activit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avec un savoir faire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et soit plus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aise devant une interface Android (avec une tablette ou un smartphone)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. Une posture compr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hensive assure une empathie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 pour que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apprentissage ne soit pas brusque.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humains (en plus du CNFS)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Aucun</w:t>
            </w:r>
          </w:p>
        </w:tc>
      </w:tr>
      <w:tr>
        <w:tblPrEx>
          <w:shd w:val="clear" w:color="auto" w:fill="ced7e7"/>
        </w:tblPrEx>
        <w:trPr>
          <w:trHeight w:val="14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  <w:rPr>
                <w:rStyle w:val="Aucun"/>
                <w:shd w:val="nil" w:color="auto" w:fill="auto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-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Parc de 30 tablettes Android </w:t>
            </w:r>
          </w:p>
          <w:p>
            <w:pPr>
              <w:pStyle w:val="Corps"/>
              <w:widowControl w:val="0"/>
              <w:bidi w:val="0"/>
              <w:spacing w:line="240" w:lineRule="auto"/>
              <w:ind w:left="0" w:right="0" w:firstLine="0"/>
              <w:jc w:val="left"/>
              <w:rPr>
                <w:rStyle w:val="Aucun"/>
                <w:shd w:val="nil" w:color="auto" w:fill="auto"/>
                <w:rtl w:val="0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- Un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TBI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permettant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afficher des informations devant les apprenants.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 ( tutos les bon clics,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mulateur Android ) </w:t>
            </w:r>
          </w:p>
          <w:p>
            <w:pPr>
              <w:pStyle w:val="Corps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Le n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cessaire permettant l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installation des apprenants : Une pi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ce ferm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e, bureaux, chaises.</w:t>
            </w:r>
          </w:p>
          <w:p>
            <w:pPr>
              <w:pStyle w:val="Corps"/>
              <w:widowControl w:val="0"/>
              <w:numPr>
                <w:ilvl w:val="0"/>
                <w:numId w:val="3"/>
              </w:numPr>
              <w:bidi w:val="0"/>
              <w:spacing w:line="240" w:lineRule="auto"/>
              <w:ind w:right="0"/>
              <w:jc w:val="left"/>
              <w:rPr>
                <w:rtl w:val="0"/>
                <w:lang w:val="fr-FR"/>
              </w:rPr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Un kit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hygiene covid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Moyens immat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riels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Une connexion internet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Modalit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valuation</w:t>
            </w:r>
          </w:p>
        </w:tc>
        <w:tc>
          <w:tcPr>
            <w:tcW w:type="dxa" w:w="73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widowControl w:val="0"/>
              <w:spacing w:line="240" w:lineRule="auto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Est-ce que les apprenants ont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 la premi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re recherche dans les temps ? Est-ce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ils ont 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ussi la seconde recherche ? Est-ce qu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 xml:space="preserve">ils sont capables de recommencer 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et 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approfondir leur connaissances</w:t>
            </w:r>
          </w:p>
        </w:tc>
      </w:tr>
    </w:tbl>
    <w:p>
      <w:pPr>
        <w:pStyle w:val="Corps"/>
        <w:widowControl w:val="0"/>
        <w:spacing w:line="240" w:lineRule="auto"/>
        <w:ind w:left="15" w:hanging="15"/>
      </w:pPr>
    </w:p>
    <w:p>
      <w:pPr>
        <w:pStyle w:val="Corps"/>
        <w:widowControl w:val="0"/>
        <w:spacing w:line="240" w:lineRule="auto"/>
        <w:ind w:left="15" w:hanging="15"/>
      </w:pPr>
    </w:p>
    <w:p>
      <w:pPr>
        <w:pStyle w:val="Corps"/>
        <w:widowControl w:val="0"/>
        <w:spacing w:line="240" w:lineRule="auto"/>
        <w:ind w:left="15" w:hanging="15"/>
      </w:pPr>
      <w:r>
        <w:rPr>
          <w:rtl w:val="0"/>
          <w:lang w:val="fr-FR"/>
        </w:rPr>
        <w:t xml:space="preserve">Ressources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"https://www.lesbonsclics.fr/upload/documents/public/decouvrir-smartphone-tablette-exercice/content/index.html#/"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https://www.lesbonsclics.fr/upload/documents/public/decouvrir-smartphone-tablette-exercice/content/index.html#/</w:t>
      </w:r>
      <w:r>
        <w:rPr/>
        <w:fldChar w:fldCharType="end" w:fldLock="0"/>
      </w:r>
      <w:r>
        <w:rPr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566" w:right="1133" w:bottom="566" w:left="1133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